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F9" w:rsidRPr="005504F9" w:rsidRDefault="005504F9" w:rsidP="005504F9">
      <w:pPr>
        <w:jc w:val="center"/>
        <w:rPr>
          <w:rFonts w:ascii="Palatino Linotype" w:hAnsi="Palatino Linotype"/>
          <w:b/>
          <w:color w:val="00B050"/>
          <w:sz w:val="40"/>
          <w:szCs w:val="40"/>
        </w:rPr>
      </w:pPr>
      <w:r w:rsidRPr="005504F9">
        <w:rPr>
          <w:rFonts w:ascii="Palatino Linotype" w:hAnsi="Palatino Linotype"/>
          <w:b/>
          <w:color w:val="00B050"/>
          <w:sz w:val="40"/>
          <w:szCs w:val="40"/>
        </w:rPr>
        <w:t>SEGREGACJA    ODPADÓW</w:t>
      </w:r>
    </w:p>
    <w:p w:rsidR="005504F9" w:rsidRDefault="005504F9" w:rsidP="005504F9">
      <w:pPr>
        <w:rPr>
          <w:rFonts w:ascii="Palatino Linotype" w:hAnsi="Palatino Linotype"/>
          <w:sz w:val="28"/>
          <w:szCs w:val="28"/>
        </w:rPr>
      </w:pPr>
      <w:hyperlink r:id="rId5" w:history="1">
        <w:r w:rsidRPr="005504F9">
          <w:rPr>
            <w:rStyle w:val="Hipercze"/>
            <w:rFonts w:ascii="Palatino Linotype" w:hAnsi="Palatino Linotype"/>
            <w:color w:val="0076FF"/>
            <w:sz w:val="28"/>
            <w:szCs w:val="28"/>
            <w:shd w:val="clear" w:color="auto" w:fill="FFFFFF"/>
          </w:rPr>
          <w:t>https://www.youtube.com/watch?v=I-b0z5LqhKc</w:t>
        </w:r>
      </w:hyperlink>
      <w:r w:rsidRPr="005504F9">
        <w:rPr>
          <w:rFonts w:ascii="Palatino Linotype" w:hAnsi="Palatino Linotype"/>
          <w:color w:val="2D2D2D"/>
          <w:sz w:val="28"/>
          <w:szCs w:val="28"/>
        </w:rPr>
        <w:br/>
      </w:r>
      <w:r w:rsidRPr="005504F9">
        <w:rPr>
          <w:rFonts w:ascii="Palatino Linotype" w:hAnsi="Palatino Linotype"/>
          <w:color w:val="2D2D2D"/>
          <w:sz w:val="28"/>
          <w:szCs w:val="28"/>
        </w:rPr>
        <w:br/>
      </w:r>
      <w:hyperlink r:id="rId6" w:history="1">
        <w:r w:rsidRPr="005504F9">
          <w:rPr>
            <w:rStyle w:val="Hipercze"/>
            <w:rFonts w:ascii="Palatino Linotype" w:hAnsi="Palatino Linotype"/>
            <w:color w:val="0076FF"/>
            <w:sz w:val="28"/>
            <w:szCs w:val="28"/>
            <w:shd w:val="clear" w:color="auto" w:fill="FFFFFF"/>
          </w:rPr>
          <w:t>https://www.youtube.com/watch?v=RtvakFSCE9I</w:t>
        </w:r>
      </w:hyperlink>
    </w:p>
    <w:p w:rsidR="005504F9" w:rsidRDefault="005504F9" w:rsidP="005504F9">
      <w:pPr>
        <w:rPr>
          <w:rFonts w:ascii="Palatino Linotype" w:hAnsi="Palatino Linotype"/>
          <w:sz w:val="28"/>
          <w:szCs w:val="28"/>
        </w:rPr>
      </w:pPr>
    </w:p>
    <w:p w:rsidR="005504F9" w:rsidRDefault="005504F9" w:rsidP="005504F9">
      <w:pPr>
        <w:rPr>
          <w:rFonts w:ascii="Palatino Linotype" w:hAnsi="Palatino Linotype"/>
          <w:sz w:val="28"/>
          <w:szCs w:val="28"/>
        </w:rPr>
      </w:pPr>
    </w:p>
    <w:p w:rsidR="005504F9" w:rsidRPr="005504F9" w:rsidRDefault="005504F9" w:rsidP="005504F9">
      <w:pPr>
        <w:rPr>
          <w:rFonts w:ascii="Palatino Linotype" w:hAnsi="Palatino Linotype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EB5D243" wp14:editId="5C1A78AE">
            <wp:extent cx="5760720" cy="3692769"/>
            <wp:effectExtent l="0" t="0" r="0" b="3175"/>
            <wp:docPr id="1" name="Obraz 1" descr="Nowe zasady segregacji odpadów komunalnych| KalendarzRolniko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zasady segregacji odpadów komunalnych| KalendarzRolnikow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4F9" w:rsidRPr="00550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6A"/>
    <w:rsid w:val="004B7F6A"/>
    <w:rsid w:val="005504F9"/>
    <w:rsid w:val="00A6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04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04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tvakFSCE9I" TargetMode="External"/><Relationship Id="rId5" Type="http://schemas.openxmlformats.org/officeDocument/2006/relationships/hyperlink" Target="https://www.youtube.com/watch?v=I-b0z5LqhK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Smyk</dc:creator>
  <cp:keywords/>
  <dc:description/>
  <cp:lastModifiedBy>Dawid Smyk</cp:lastModifiedBy>
  <cp:revision>2</cp:revision>
  <dcterms:created xsi:type="dcterms:W3CDTF">2020-04-20T19:27:00Z</dcterms:created>
  <dcterms:modified xsi:type="dcterms:W3CDTF">2020-04-20T19:31:00Z</dcterms:modified>
</cp:coreProperties>
</file>